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322" w:type="dxa"/>
        <w:tblBorders>
          <w:top w:val="nil"/>
          <w:left w:val="nil"/>
          <w:right w:val="nil"/>
        </w:tblBorders>
        <w:tblLayout w:type="fixed"/>
        <w:tblLook w:val="0000" w:firstRow="0" w:lastRow="0" w:firstColumn="0" w:lastColumn="0" w:noHBand="0" w:noVBand="0"/>
      </w:tblPr>
      <w:tblGrid>
        <w:gridCol w:w="9322"/>
      </w:tblGrid>
      <w:tr w:rsidR="004600F4" w14:paraId="00336B7A" w14:textId="77777777" w:rsidTr="007E50EA">
        <w:tc>
          <w:tcPr>
            <w:tcW w:w="9322" w:type="dxa"/>
            <w:tcMar>
              <w:top w:w="20" w:type="nil"/>
              <w:left w:w="20" w:type="nil"/>
              <w:bottom w:w="20" w:type="nil"/>
              <w:right w:w="20" w:type="nil"/>
            </w:tcMar>
            <w:vAlign w:val="center"/>
          </w:tcPr>
          <w:p w14:paraId="25849524" w14:textId="57FFA9C3" w:rsidR="004600F4" w:rsidRDefault="00C17F36">
            <w:pPr>
              <w:widowControl w:val="0"/>
              <w:autoSpaceDE w:val="0"/>
              <w:autoSpaceDN w:val="0"/>
              <w:adjustRightInd w:val="0"/>
              <w:rPr>
                <w:rFonts w:ascii="Comic Sans MS" w:hAnsi="Comic Sans MS" w:cs="Comic Sans MS"/>
                <w:color w:val="012087"/>
                <w:sz w:val="28"/>
                <w:szCs w:val="28"/>
                <w:lang w:val="en-US"/>
              </w:rPr>
            </w:pPr>
            <w:r>
              <w:rPr>
                <w:rFonts w:ascii="Comic Sans MS" w:hAnsi="Comic Sans MS" w:cs="Comic Sans MS"/>
                <w:color w:val="012087"/>
                <w:sz w:val="28"/>
                <w:szCs w:val="28"/>
                <w:lang w:val="en-US"/>
              </w:rPr>
              <w:pict w14:anchorId="5B8111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4.65pt;height:46.65pt">
                  <v:imagedata r:id="rId4" o:title="Kleuter-2eGraad-01"/>
                </v:shape>
              </w:pict>
            </w:r>
          </w:p>
        </w:tc>
      </w:tr>
      <w:tr w:rsidR="004600F4" w14:paraId="60B7CE79" w14:textId="77777777" w:rsidTr="007E50EA">
        <w:tblPrEx>
          <w:tblBorders>
            <w:top w:val="none" w:sz="0" w:space="0" w:color="auto"/>
          </w:tblBorders>
        </w:tblPrEx>
        <w:tc>
          <w:tcPr>
            <w:tcW w:w="9322" w:type="dxa"/>
            <w:tcMar>
              <w:top w:w="20" w:type="nil"/>
              <w:left w:w="20" w:type="nil"/>
              <w:bottom w:w="20" w:type="nil"/>
              <w:right w:w="20" w:type="nil"/>
            </w:tcMar>
            <w:vAlign w:val="center"/>
          </w:tcPr>
          <w:p w14:paraId="3EDD5B97" w14:textId="77777777" w:rsidR="004600F4" w:rsidRDefault="004600F4" w:rsidP="004600F4">
            <w:pPr>
              <w:widowControl w:val="0"/>
              <w:autoSpaceDE w:val="0"/>
              <w:autoSpaceDN w:val="0"/>
              <w:adjustRightInd w:val="0"/>
              <w:rPr>
                <w:rFonts w:ascii="Comic Sans MS" w:hAnsi="Comic Sans MS" w:cs="Comic Sans MS"/>
                <w:b/>
                <w:bCs/>
                <w:color w:val="012087"/>
                <w:sz w:val="40"/>
                <w:szCs w:val="40"/>
                <w:lang w:val="en-US"/>
              </w:rPr>
            </w:pPr>
            <w:r>
              <w:rPr>
                <w:rFonts w:ascii="Comic Sans MS" w:hAnsi="Comic Sans MS" w:cs="Comic Sans MS"/>
                <w:b/>
                <w:bCs/>
                <w:color w:val="012087"/>
                <w:sz w:val="40"/>
                <w:szCs w:val="40"/>
                <w:lang w:val="en-US"/>
              </w:rPr>
              <w:t>Cathedral</w:t>
            </w:r>
          </w:p>
        </w:tc>
      </w:tr>
      <w:tr w:rsidR="004600F4" w14:paraId="0EF16349" w14:textId="77777777" w:rsidTr="007E50EA">
        <w:tblPrEx>
          <w:tblBorders>
            <w:top w:val="none" w:sz="0" w:space="0" w:color="auto"/>
          </w:tblBorders>
        </w:tblPrEx>
        <w:tc>
          <w:tcPr>
            <w:tcW w:w="9322" w:type="dxa"/>
            <w:tcMar>
              <w:top w:w="20" w:type="nil"/>
              <w:left w:w="20" w:type="nil"/>
              <w:bottom w:w="20" w:type="nil"/>
              <w:right w:w="20" w:type="nil"/>
            </w:tcMar>
            <w:vAlign w:val="center"/>
          </w:tcPr>
          <w:tbl>
            <w:tblPr>
              <w:tblW w:w="13200" w:type="dxa"/>
              <w:tblBorders>
                <w:top w:val="nil"/>
                <w:left w:val="nil"/>
                <w:right w:val="nil"/>
              </w:tblBorders>
              <w:tblLayout w:type="fixed"/>
              <w:tblCellMar>
                <w:left w:w="0" w:type="dxa"/>
                <w:right w:w="0" w:type="dxa"/>
              </w:tblCellMar>
              <w:tblLook w:val="0000" w:firstRow="0" w:lastRow="0" w:firstColumn="0" w:lastColumn="0" w:noHBand="0" w:noVBand="0"/>
            </w:tblPr>
            <w:tblGrid>
              <w:gridCol w:w="4463"/>
              <w:gridCol w:w="8737"/>
            </w:tblGrid>
            <w:tr w:rsidR="004600F4" w14:paraId="55972AF5" w14:textId="77777777" w:rsidTr="004600F4">
              <w:tc>
                <w:tcPr>
                  <w:tcW w:w="4260" w:type="dxa"/>
                  <w:tcBorders>
                    <w:top w:val="nil"/>
                    <w:left w:val="nil"/>
                    <w:bottom w:val="nil"/>
                    <w:right w:val="nil"/>
                  </w:tcBorders>
                  <w:vAlign w:val="center"/>
                </w:tcPr>
                <w:p w14:paraId="7D60C32B" w14:textId="77777777" w:rsidR="004600F4" w:rsidRDefault="004600F4" w:rsidP="004600F4">
                  <w:pPr>
                    <w:widowControl w:val="0"/>
                    <w:autoSpaceDE w:val="0"/>
                    <w:autoSpaceDN w:val="0"/>
                    <w:adjustRightInd w:val="0"/>
                    <w:rPr>
                      <w:rFonts w:ascii="Comic Sans MS" w:hAnsi="Comic Sans MS" w:cs="Comic Sans MS"/>
                      <w:color w:val="012087"/>
                      <w:sz w:val="28"/>
                      <w:szCs w:val="28"/>
                      <w:lang w:val="en-US"/>
                    </w:rPr>
                  </w:pPr>
                  <w:r>
                    <w:rPr>
                      <w:rFonts w:ascii="Comic Sans MS" w:hAnsi="Comic Sans MS" w:cs="Comic Sans MS"/>
                      <w:noProof/>
                      <w:color w:val="012087"/>
                      <w:sz w:val="28"/>
                      <w:szCs w:val="28"/>
                      <w:lang w:val="nl-BE" w:eastAsia="nl-BE"/>
                    </w:rPr>
                    <w:drawing>
                      <wp:inline distT="0" distB="0" distL="0" distR="0" wp14:anchorId="481CC056" wp14:editId="120B7837">
                        <wp:extent cx="652145" cy="490855"/>
                        <wp:effectExtent l="0" t="0" r="825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52145" cy="490855"/>
                                </a:xfrm>
                                <a:prstGeom prst="rect">
                                  <a:avLst/>
                                </a:prstGeom>
                                <a:noFill/>
                                <a:ln>
                                  <a:noFill/>
                                </a:ln>
                              </pic:spPr>
                            </pic:pic>
                          </a:graphicData>
                        </a:graphic>
                      </wp:inline>
                    </w:drawing>
                  </w:r>
                </w:p>
              </w:tc>
              <w:tc>
                <w:tcPr>
                  <w:tcW w:w="8340" w:type="dxa"/>
                  <w:tcBorders>
                    <w:top w:val="nil"/>
                    <w:left w:val="nil"/>
                    <w:bottom w:val="nil"/>
                    <w:right w:val="nil"/>
                  </w:tcBorders>
                  <w:vAlign w:val="center"/>
                </w:tcPr>
                <w:p w14:paraId="0BA9A18B" w14:textId="77777777" w:rsidR="004600F4" w:rsidRDefault="004600F4" w:rsidP="004600F4">
                  <w:pPr>
                    <w:widowControl w:val="0"/>
                    <w:autoSpaceDE w:val="0"/>
                    <w:autoSpaceDN w:val="0"/>
                    <w:adjustRightInd w:val="0"/>
                    <w:rPr>
                      <w:rFonts w:ascii="Comic Sans MS" w:hAnsi="Comic Sans MS" w:cs="Comic Sans MS"/>
                      <w:color w:val="012087"/>
                      <w:sz w:val="28"/>
                      <w:szCs w:val="28"/>
                      <w:lang w:val="en-US"/>
                    </w:rPr>
                  </w:pPr>
                  <w:r>
                    <w:rPr>
                      <w:rFonts w:ascii="Comic Sans MS" w:hAnsi="Comic Sans MS" w:cs="Comic Sans MS"/>
                      <w:color w:val="012087"/>
                      <w:sz w:val="28"/>
                      <w:szCs w:val="28"/>
                      <w:lang w:val="en-US"/>
                    </w:rPr>
                    <w:t>Auteur: Robert Moore</w:t>
                  </w:r>
                </w:p>
                <w:p w14:paraId="3E7103DB" w14:textId="77777777" w:rsidR="004600F4" w:rsidRDefault="004600F4" w:rsidP="004600F4">
                  <w:pPr>
                    <w:widowControl w:val="0"/>
                    <w:autoSpaceDE w:val="0"/>
                    <w:autoSpaceDN w:val="0"/>
                    <w:adjustRightInd w:val="0"/>
                    <w:rPr>
                      <w:rFonts w:ascii="Comic Sans MS" w:hAnsi="Comic Sans MS" w:cs="Comic Sans MS"/>
                      <w:color w:val="012087"/>
                      <w:sz w:val="28"/>
                      <w:szCs w:val="28"/>
                      <w:lang w:val="en-US"/>
                    </w:rPr>
                  </w:pPr>
                  <w:r>
                    <w:rPr>
                      <w:rFonts w:ascii="Comic Sans MS" w:hAnsi="Comic Sans MS" w:cs="Comic Sans MS"/>
                      <w:color w:val="012087"/>
                      <w:sz w:val="28"/>
                      <w:szCs w:val="28"/>
                      <w:lang w:val="en-US"/>
                    </w:rPr>
                    <w:t>Uitgever: verschillende (1978)</w:t>
                  </w:r>
                </w:p>
                <w:p w14:paraId="1DB352A7" w14:textId="77777777" w:rsidR="004600F4" w:rsidRDefault="004600F4" w:rsidP="004600F4">
                  <w:pPr>
                    <w:widowControl w:val="0"/>
                    <w:autoSpaceDE w:val="0"/>
                    <w:autoSpaceDN w:val="0"/>
                    <w:adjustRightInd w:val="0"/>
                    <w:rPr>
                      <w:rFonts w:ascii="Comic Sans MS" w:hAnsi="Comic Sans MS" w:cs="Comic Sans MS"/>
                      <w:color w:val="012087"/>
                      <w:sz w:val="28"/>
                      <w:szCs w:val="28"/>
                      <w:lang w:val="en-US"/>
                    </w:rPr>
                  </w:pPr>
                  <w:r>
                    <w:rPr>
                      <w:rFonts w:ascii="Comic Sans MS" w:hAnsi="Comic Sans MS" w:cs="Comic Sans MS"/>
                      <w:color w:val="012087"/>
                      <w:sz w:val="28"/>
                      <w:szCs w:val="28"/>
                      <w:lang w:val="en-US"/>
                    </w:rPr>
                    <w:t>Aantal spelers: 2</w:t>
                  </w:r>
                </w:p>
                <w:p w14:paraId="30A779C2" w14:textId="77777777" w:rsidR="004600F4" w:rsidRDefault="004600F4" w:rsidP="004600F4">
                  <w:pPr>
                    <w:widowControl w:val="0"/>
                    <w:autoSpaceDE w:val="0"/>
                    <w:autoSpaceDN w:val="0"/>
                    <w:adjustRightInd w:val="0"/>
                    <w:rPr>
                      <w:rFonts w:ascii="Comic Sans MS" w:hAnsi="Comic Sans MS" w:cs="Comic Sans MS"/>
                      <w:color w:val="012087"/>
                      <w:sz w:val="28"/>
                      <w:szCs w:val="28"/>
                      <w:lang w:val="en-US"/>
                    </w:rPr>
                  </w:pPr>
                  <w:r>
                    <w:rPr>
                      <w:rFonts w:ascii="Comic Sans MS" w:hAnsi="Comic Sans MS" w:cs="Comic Sans MS"/>
                      <w:color w:val="012087"/>
                      <w:sz w:val="28"/>
                      <w:szCs w:val="28"/>
                      <w:lang w:val="en-US"/>
                    </w:rPr>
                    <w:t>Speelduur: 30 minuten</w:t>
                  </w:r>
                </w:p>
                <w:p w14:paraId="20E464D3" w14:textId="77777777" w:rsidR="004600F4" w:rsidRDefault="004600F4" w:rsidP="004600F4">
                  <w:pPr>
                    <w:widowControl w:val="0"/>
                    <w:autoSpaceDE w:val="0"/>
                    <w:autoSpaceDN w:val="0"/>
                    <w:adjustRightInd w:val="0"/>
                    <w:rPr>
                      <w:rFonts w:ascii="Comic Sans MS" w:hAnsi="Comic Sans MS" w:cs="Comic Sans MS"/>
                      <w:color w:val="012087"/>
                      <w:sz w:val="28"/>
                      <w:szCs w:val="28"/>
                      <w:lang w:val="en-US"/>
                    </w:rPr>
                  </w:pPr>
                  <w:r>
                    <w:rPr>
                      <w:rFonts w:ascii="Comic Sans MS" w:hAnsi="Comic Sans MS" w:cs="Comic Sans MS"/>
                      <w:color w:val="012087"/>
                      <w:sz w:val="28"/>
                      <w:szCs w:val="28"/>
                      <w:lang w:val="en-US"/>
                    </w:rPr>
                    <w:t>Soort: 2-persoons</w:t>
                  </w:r>
                </w:p>
                <w:p w14:paraId="4A84C366" w14:textId="77777777" w:rsidR="004600F4" w:rsidRDefault="004600F4" w:rsidP="004600F4">
                  <w:pPr>
                    <w:widowControl w:val="0"/>
                    <w:autoSpaceDE w:val="0"/>
                    <w:autoSpaceDN w:val="0"/>
                    <w:adjustRightInd w:val="0"/>
                    <w:rPr>
                      <w:rFonts w:ascii="Comic Sans MS" w:hAnsi="Comic Sans MS" w:cs="Comic Sans MS"/>
                      <w:color w:val="012087"/>
                      <w:sz w:val="28"/>
                      <w:szCs w:val="28"/>
                      <w:lang w:val="en-US"/>
                    </w:rPr>
                  </w:pPr>
                </w:p>
                <w:p w14:paraId="41F8C273" w14:textId="77777777" w:rsidR="004600F4" w:rsidRDefault="004600F4" w:rsidP="004600F4">
                  <w:pPr>
                    <w:widowControl w:val="0"/>
                    <w:autoSpaceDE w:val="0"/>
                    <w:autoSpaceDN w:val="0"/>
                    <w:adjustRightInd w:val="0"/>
                    <w:rPr>
                      <w:rFonts w:ascii="Comic Sans MS" w:hAnsi="Comic Sans MS" w:cs="Comic Sans MS"/>
                      <w:color w:val="012087"/>
                      <w:sz w:val="28"/>
                      <w:szCs w:val="28"/>
                      <w:lang w:val="en-US"/>
                    </w:rPr>
                  </w:pPr>
                </w:p>
              </w:tc>
            </w:tr>
          </w:tbl>
          <w:p w14:paraId="240F2FBA" w14:textId="77777777" w:rsidR="004600F4" w:rsidRDefault="004600F4" w:rsidP="004600F4">
            <w:pPr>
              <w:widowControl w:val="0"/>
              <w:autoSpaceDE w:val="0"/>
              <w:autoSpaceDN w:val="0"/>
              <w:adjustRightInd w:val="0"/>
              <w:rPr>
                <w:rFonts w:ascii="Comic Sans MS" w:hAnsi="Comic Sans MS" w:cs="Comic Sans MS"/>
                <w:color w:val="012087"/>
                <w:sz w:val="28"/>
                <w:szCs w:val="28"/>
                <w:lang w:val="en-US"/>
              </w:rPr>
            </w:pPr>
            <w:r>
              <w:rPr>
                <w:rFonts w:ascii="Comic Sans MS" w:hAnsi="Comic Sans MS" w:cs="Comic Sans MS"/>
                <w:b/>
                <w:bCs/>
                <w:color w:val="012087"/>
                <w:sz w:val="28"/>
                <w:szCs w:val="28"/>
                <w:lang w:val="en-US"/>
              </w:rPr>
              <w:t>Het spel ...</w:t>
            </w:r>
          </w:p>
        </w:tc>
      </w:tr>
      <w:tr w:rsidR="004600F4" w14:paraId="1BE2D4D5" w14:textId="77777777" w:rsidTr="007E50EA">
        <w:tc>
          <w:tcPr>
            <w:tcW w:w="9322" w:type="dxa"/>
            <w:tcMar>
              <w:top w:w="20" w:type="nil"/>
              <w:left w:w="20" w:type="nil"/>
              <w:bottom w:w="20" w:type="nil"/>
              <w:right w:w="20" w:type="nil"/>
            </w:tcMar>
            <w:vAlign w:val="center"/>
          </w:tcPr>
          <w:p w14:paraId="7BF9148D" w14:textId="553584C8" w:rsidR="004600F4" w:rsidRDefault="004600F4" w:rsidP="004600F4">
            <w:pPr>
              <w:widowControl w:val="0"/>
              <w:autoSpaceDE w:val="0"/>
              <w:autoSpaceDN w:val="0"/>
              <w:adjustRightInd w:val="0"/>
              <w:rPr>
                <w:rFonts w:ascii="Comic Sans MS" w:hAnsi="Comic Sans MS" w:cs="Comic Sans MS"/>
                <w:color w:val="012087"/>
                <w:sz w:val="28"/>
                <w:szCs w:val="28"/>
                <w:lang w:val="en-US"/>
              </w:rPr>
            </w:pPr>
            <w:r>
              <w:rPr>
                <w:rFonts w:ascii="Comic Sans MS" w:hAnsi="Comic Sans MS" w:cs="Comic Sans MS"/>
                <w:color w:val="012087"/>
                <w:sz w:val="28"/>
                <w:szCs w:val="28"/>
                <w:lang w:val="en-US"/>
              </w:rPr>
              <w:t>bestaat uit een houten bord van tien bij tien vakjes, omgeven door een verhogi</w:t>
            </w:r>
            <w:r w:rsidR="007062F1">
              <w:rPr>
                <w:rFonts w:ascii="Comic Sans MS" w:hAnsi="Comic Sans MS" w:cs="Comic Sans MS"/>
                <w:color w:val="012087"/>
                <w:sz w:val="28"/>
                <w:szCs w:val="28"/>
                <w:lang w:val="en-US"/>
              </w:rPr>
              <w:t>ng, die de stadsmuur voorstelt.</w:t>
            </w:r>
            <w:r>
              <w:rPr>
                <w:rFonts w:ascii="Comic Sans MS" w:hAnsi="Comic Sans MS" w:cs="Comic Sans MS"/>
                <w:color w:val="012087"/>
                <w:sz w:val="28"/>
                <w:szCs w:val="28"/>
                <w:lang w:val="en-US"/>
              </w:rPr>
              <w:t xml:space="preserve"> Beide spelers beschikken over dertien verschillende speelstukken, die gebouwen representeren. Op wat spiegelbeelden na hebben beide spelers dezelfde stukken. Daarnaast is er nog een neutraal stuk, de kathedraal.</w:t>
            </w:r>
          </w:p>
          <w:p w14:paraId="6A7323DF" w14:textId="77777777" w:rsidR="004600F4" w:rsidRDefault="004600F4" w:rsidP="004600F4">
            <w:pPr>
              <w:widowControl w:val="0"/>
              <w:autoSpaceDE w:val="0"/>
              <w:autoSpaceDN w:val="0"/>
              <w:adjustRightInd w:val="0"/>
              <w:rPr>
                <w:rFonts w:ascii="Comic Sans MS" w:hAnsi="Comic Sans MS" w:cs="Comic Sans MS"/>
                <w:color w:val="012087"/>
                <w:sz w:val="28"/>
                <w:szCs w:val="28"/>
                <w:lang w:val="en-US"/>
              </w:rPr>
            </w:pPr>
            <w:r>
              <w:rPr>
                <w:rFonts w:ascii="Comic Sans MS" w:hAnsi="Comic Sans MS" w:cs="Comic Sans MS"/>
                <w:color w:val="012087"/>
                <w:sz w:val="28"/>
                <w:szCs w:val="28"/>
                <w:lang w:val="en-US"/>
              </w:rPr>
              <w:t>De speler die begint, zet de kathedraal op het bord. Daarna plaatsen de spelers om beurten een eigen gebouw. Het is daarbij de bedoeling om zoveel mogelijk stukken kwijt te raken, en dit bij de tegenstander te verhinderen. De manier om dit te bereiken is het claimen van gedeeltes van het bord. Als je een gebied met behulp van je gebouwen af weet te schermen van de rest, mag je tegenstander daar niets meer plaatsen. De stadsmuur telt daarbij als grens, de kathedraal echter niet. Ook kun je proberen een enkel gebouw van de tegenstander te isoleren. Lukt dit, dan mag je dat stuk van het bord verwijderen, en moet je tegenstander opnieuw proberen het te plaatsen. Dit isoleren geldt ook voor de kathedraal, die dan echter definitief buiten het bord blijft. Als je er in slaagt een stuk van de tegenstander te isoleren, heb je zo goed als gewonnen. Kijk hier dus erg voor uit!</w:t>
            </w:r>
          </w:p>
          <w:p w14:paraId="26EDDABA" w14:textId="77777777" w:rsidR="004600F4" w:rsidRDefault="004600F4" w:rsidP="004600F4">
            <w:pPr>
              <w:widowControl w:val="0"/>
              <w:autoSpaceDE w:val="0"/>
              <w:autoSpaceDN w:val="0"/>
              <w:adjustRightInd w:val="0"/>
              <w:rPr>
                <w:rFonts w:ascii="Comic Sans MS" w:hAnsi="Comic Sans MS" w:cs="Comic Sans MS"/>
                <w:color w:val="012087"/>
                <w:sz w:val="28"/>
                <w:szCs w:val="28"/>
                <w:lang w:val="en-US"/>
              </w:rPr>
            </w:pPr>
            <w:r>
              <w:rPr>
                <w:rFonts w:ascii="Comic Sans MS" w:hAnsi="Comic Sans MS" w:cs="Comic Sans MS"/>
                <w:color w:val="012087"/>
                <w:sz w:val="28"/>
                <w:szCs w:val="28"/>
                <w:lang w:val="en-US"/>
              </w:rPr>
              <w:t>Het spel eindigt als geen van beide spelers nog een stuk kan plaatsen. Winnaar is degene die de minste vakjes nodig zou hebben om de overgebleven gebouwen te plaatsen.</w:t>
            </w:r>
          </w:p>
          <w:p w14:paraId="0DECD10A" w14:textId="77777777" w:rsidR="007062F1" w:rsidRDefault="007062F1" w:rsidP="004600F4">
            <w:pPr>
              <w:widowControl w:val="0"/>
              <w:autoSpaceDE w:val="0"/>
              <w:autoSpaceDN w:val="0"/>
              <w:adjustRightInd w:val="0"/>
              <w:rPr>
                <w:rFonts w:ascii="Comic Sans MS" w:hAnsi="Comic Sans MS" w:cs="Comic Sans MS"/>
                <w:color w:val="012087"/>
                <w:sz w:val="28"/>
                <w:szCs w:val="28"/>
                <w:lang w:val="en-US"/>
              </w:rPr>
            </w:pPr>
          </w:p>
          <w:p w14:paraId="2DEF9C89" w14:textId="07A26353" w:rsidR="007062F1" w:rsidRDefault="007062F1" w:rsidP="004600F4">
            <w:pPr>
              <w:widowControl w:val="0"/>
              <w:autoSpaceDE w:val="0"/>
              <w:autoSpaceDN w:val="0"/>
              <w:adjustRightInd w:val="0"/>
              <w:rPr>
                <w:rFonts w:ascii="Comic Sans MS" w:hAnsi="Comic Sans MS" w:cs="Comic Sans MS"/>
                <w:color w:val="012087"/>
                <w:sz w:val="28"/>
                <w:szCs w:val="28"/>
                <w:lang w:val="en-US"/>
              </w:rPr>
            </w:pPr>
            <w:bookmarkStart w:id="0" w:name="_GoBack"/>
            <w:bookmarkEnd w:id="0"/>
          </w:p>
          <w:p w14:paraId="79D3E34B" w14:textId="5C550225" w:rsidR="007062F1" w:rsidRDefault="007062F1" w:rsidP="004600F4">
            <w:pPr>
              <w:widowControl w:val="0"/>
              <w:autoSpaceDE w:val="0"/>
              <w:autoSpaceDN w:val="0"/>
              <w:adjustRightInd w:val="0"/>
              <w:rPr>
                <w:rFonts w:ascii="Comic Sans MS" w:hAnsi="Comic Sans MS" w:cs="Comic Sans MS"/>
                <w:color w:val="012087"/>
                <w:sz w:val="28"/>
                <w:szCs w:val="28"/>
                <w:lang w:val="en-US"/>
              </w:rPr>
            </w:pPr>
            <w:r>
              <w:rPr>
                <w:rFonts w:ascii="Comic Sans MS" w:hAnsi="Comic Sans MS" w:cs="Comic Sans MS"/>
                <w:color w:val="012087"/>
                <w:sz w:val="28"/>
                <w:szCs w:val="28"/>
                <w:lang w:val="en-US"/>
              </w:rPr>
              <w:t>Voorbeelden van omsingeling:</w:t>
            </w:r>
          </w:p>
        </w:tc>
      </w:tr>
    </w:tbl>
    <w:p w14:paraId="44401F21" w14:textId="306F777E" w:rsidR="007062F1" w:rsidRDefault="007062F1" w:rsidP="29818A74">
      <w:r>
        <w:rPr>
          <w:noProof/>
          <w:lang w:val="nl-BE" w:eastAsia="nl-BE"/>
        </w:rPr>
        <w:lastRenderedPageBreak/>
        <w:drawing>
          <wp:anchor distT="0" distB="0" distL="114300" distR="114300" simplePos="0" relativeHeight="251658240" behindDoc="0" locked="0" layoutInCell="1" allowOverlap="1" wp14:anchorId="64C9A21B" wp14:editId="3F47F869">
            <wp:simplePos x="0" y="0"/>
            <wp:positionH relativeFrom="column">
              <wp:posOffset>0</wp:posOffset>
            </wp:positionH>
            <wp:positionV relativeFrom="paragraph">
              <wp:posOffset>151765</wp:posOffset>
            </wp:positionV>
            <wp:extent cx="5755640" cy="2859405"/>
            <wp:effectExtent l="0" t="0" r="10160" b="10795"/>
            <wp:wrapNone/>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55640" cy="28594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F71F16" w14:textId="77777777" w:rsidR="007062F1" w:rsidRDefault="007062F1" w:rsidP="29818A74"/>
    <w:p w14:paraId="257070A0" w14:textId="77777777" w:rsidR="007062F1" w:rsidRDefault="007062F1" w:rsidP="29818A74"/>
    <w:p w14:paraId="659D77AC" w14:textId="77777777" w:rsidR="007062F1" w:rsidRDefault="007062F1" w:rsidP="29818A74"/>
    <w:p w14:paraId="6505019C" w14:textId="77777777" w:rsidR="007062F1" w:rsidRDefault="007062F1" w:rsidP="29818A74"/>
    <w:p w14:paraId="0C1BAEBE" w14:textId="77777777" w:rsidR="007062F1" w:rsidRDefault="007062F1" w:rsidP="29818A74"/>
    <w:p w14:paraId="1D0B662C" w14:textId="77777777" w:rsidR="007062F1" w:rsidRDefault="007062F1" w:rsidP="29818A74"/>
    <w:p w14:paraId="595B73D5" w14:textId="77777777" w:rsidR="007062F1" w:rsidRDefault="007062F1" w:rsidP="29818A74"/>
    <w:p w14:paraId="2477A805" w14:textId="77777777" w:rsidR="007062F1" w:rsidRDefault="007062F1" w:rsidP="29818A74"/>
    <w:p w14:paraId="1D75820A" w14:textId="77777777" w:rsidR="007062F1" w:rsidRDefault="007062F1" w:rsidP="29818A74"/>
    <w:p w14:paraId="400A7247" w14:textId="77777777" w:rsidR="007062F1" w:rsidRDefault="007062F1" w:rsidP="29818A74"/>
    <w:p w14:paraId="6BCEF3EB" w14:textId="77777777" w:rsidR="007062F1" w:rsidRDefault="007062F1" w:rsidP="29818A74"/>
    <w:p w14:paraId="7D706E50" w14:textId="77777777" w:rsidR="007062F1" w:rsidRDefault="007062F1" w:rsidP="29818A74"/>
    <w:p w14:paraId="5D44DB49" w14:textId="77777777" w:rsidR="007062F1" w:rsidRDefault="007062F1" w:rsidP="29818A74"/>
    <w:p w14:paraId="359D72D6" w14:textId="77777777" w:rsidR="007062F1" w:rsidRDefault="007062F1" w:rsidP="29818A74"/>
    <w:p w14:paraId="744B441F" w14:textId="77777777" w:rsidR="007062F1" w:rsidRDefault="007062F1" w:rsidP="29818A74"/>
    <w:p w14:paraId="008D10B0" w14:textId="6FE1470C" w:rsidR="29818A74" w:rsidRDefault="29818A74" w:rsidP="29818A74"/>
    <w:p w14:paraId="4711B39A" w14:textId="77777777" w:rsidR="007062F1" w:rsidRDefault="007062F1" w:rsidP="29818A74"/>
    <w:p w14:paraId="0D240486" w14:textId="77777777" w:rsidR="007062F1" w:rsidRDefault="007062F1" w:rsidP="29818A74"/>
    <w:p w14:paraId="7D536A39" w14:textId="77777777" w:rsidR="007062F1" w:rsidRPr="007062F1" w:rsidRDefault="007062F1" w:rsidP="007062F1">
      <w:pPr>
        <w:widowControl w:val="0"/>
        <w:autoSpaceDE w:val="0"/>
        <w:autoSpaceDN w:val="0"/>
        <w:adjustRightInd w:val="0"/>
        <w:rPr>
          <w:rFonts w:ascii="Comic Sans MS" w:hAnsi="Comic Sans MS" w:cs="Comic Sans MS"/>
          <w:color w:val="012087"/>
          <w:sz w:val="28"/>
          <w:szCs w:val="28"/>
          <w:lang w:val="en-US"/>
        </w:rPr>
      </w:pPr>
      <w:r w:rsidRPr="007062F1">
        <w:rPr>
          <w:rFonts w:ascii="Comic Sans MS" w:hAnsi="Comic Sans MS" w:cs="Comic Sans MS"/>
          <w:color w:val="012087"/>
          <w:sz w:val="28"/>
          <w:szCs w:val="28"/>
          <w:lang w:val="en-US"/>
        </w:rPr>
        <w:t xml:space="preserve">Stukken in het spel </w:t>
      </w:r>
    </w:p>
    <w:p w14:paraId="354AC376" w14:textId="77777777" w:rsidR="007062F1" w:rsidRPr="007062F1" w:rsidRDefault="007062F1" w:rsidP="007062F1">
      <w:pPr>
        <w:widowControl w:val="0"/>
        <w:autoSpaceDE w:val="0"/>
        <w:autoSpaceDN w:val="0"/>
        <w:adjustRightInd w:val="0"/>
        <w:rPr>
          <w:rFonts w:ascii="Comic Sans MS" w:hAnsi="Comic Sans MS" w:cs="Comic Sans MS"/>
          <w:color w:val="012087"/>
          <w:sz w:val="28"/>
          <w:szCs w:val="28"/>
          <w:lang w:val="en-US"/>
        </w:rPr>
      </w:pPr>
    </w:p>
    <w:p w14:paraId="39CE3989" w14:textId="614E5F25" w:rsidR="007062F1" w:rsidRDefault="007062F1" w:rsidP="007062F1">
      <w:pPr>
        <w:widowControl w:val="0"/>
        <w:autoSpaceDE w:val="0"/>
        <w:autoSpaceDN w:val="0"/>
        <w:adjustRightInd w:val="0"/>
        <w:rPr>
          <w:rFonts w:ascii="Comic Sans MS" w:hAnsi="Comic Sans MS" w:cs="Comic Sans MS"/>
          <w:color w:val="012087"/>
          <w:sz w:val="28"/>
          <w:szCs w:val="28"/>
          <w:lang w:val="en-US"/>
        </w:rPr>
      </w:pPr>
      <w:r w:rsidRPr="007062F1">
        <w:rPr>
          <w:rFonts w:ascii="Comic Sans MS" w:hAnsi="Comic Sans MS" w:cs="Comic Sans MS"/>
          <w:color w:val="012087"/>
          <w:sz w:val="28"/>
          <w:szCs w:val="28"/>
          <w:lang w:val="en-US"/>
        </w:rPr>
        <w:t xml:space="preserve">Stuk 1, 2 en 3 komen twee keer voor per speler.  Elke speler heeft anders gekleurde blokken.  Het kruis –de kathedraal- </w:t>
      </w:r>
      <w:r>
        <w:rPr>
          <w:rFonts w:ascii="Comic Sans MS" w:hAnsi="Comic Sans MS" w:cs="Comic Sans MS"/>
          <w:color w:val="012087"/>
          <w:sz w:val="28"/>
          <w:szCs w:val="28"/>
          <w:lang w:val="en-US"/>
        </w:rPr>
        <w:t>komt maar één</w:t>
      </w:r>
      <w:r w:rsidRPr="007062F1">
        <w:rPr>
          <w:rFonts w:ascii="Comic Sans MS" w:hAnsi="Comic Sans MS" w:cs="Comic Sans MS"/>
          <w:color w:val="012087"/>
          <w:sz w:val="28"/>
          <w:szCs w:val="28"/>
          <w:lang w:val="en-US"/>
        </w:rPr>
        <w:t xml:space="preserve"> keer voor.</w:t>
      </w:r>
    </w:p>
    <w:p w14:paraId="16A505A8" w14:textId="77777777" w:rsidR="007062F1" w:rsidRDefault="007062F1" w:rsidP="007062F1">
      <w:pPr>
        <w:widowControl w:val="0"/>
        <w:autoSpaceDE w:val="0"/>
        <w:autoSpaceDN w:val="0"/>
        <w:adjustRightInd w:val="0"/>
        <w:rPr>
          <w:rFonts w:ascii="Comic Sans MS" w:hAnsi="Comic Sans MS" w:cs="Comic Sans MS"/>
          <w:color w:val="012087"/>
          <w:sz w:val="28"/>
          <w:szCs w:val="28"/>
          <w:lang w:val="en-US"/>
        </w:rPr>
      </w:pPr>
    </w:p>
    <w:p w14:paraId="53D6B122" w14:textId="21B63105" w:rsidR="007062F1" w:rsidRDefault="007062F1" w:rsidP="007062F1">
      <w:pPr>
        <w:widowControl w:val="0"/>
        <w:autoSpaceDE w:val="0"/>
        <w:autoSpaceDN w:val="0"/>
        <w:adjustRightInd w:val="0"/>
        <w:rPr>
          <w:rFonts w:ascii="Comic Sans MS" w:hAnsi="Comic Sans MS" w:cs="Comic Sans MS"/>
          <w:color w:val="012087"/>
          <w:sz w:val="28"/>
          <w:szCs w:val="28"/>
          <w:lang w:val="en-US"/>
        </w:rPr>
      </w:pPr>
      <w:r>
        <w:rPr>
          <w:rFonts w:ascii="Comic Sans MS" w:hAnsi="Comic Sans MS" w:cs="Comic Sans MS"/>
          <w:noProof/>
          <w:color w:val="012087"/>
          <w:sz w:val="28"/>
          <w:szCs w:val="28"/>
          <w:lang w:val="nl-BE" w:eastAsia="nl-BE"/>
        </w:rPr>
        <w:drawing>
          <wp:inline distT="0" distB="0" distL="0" distR="0" wp14:anchorId="7422530F" wp14:editId="11233D28">
            <wp:extent cx="5756274" cy="2356062"/>
            <wp:effectExtent l="0" t="0" r="10160" b="6350"/>
            <wp:docPr id="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6910" cy="2356322"/>
                    </a:xfrm>
                    <a:prstGeom prst="rect">
                      <a:avLst/>
                    </a:prstGeom>
                    <a:noFill/>
                    <a:ln>
                      <a:noFill/>
                    </a:ln>
                  </pic:spPr>
                </pic:pic>
              </a:graphicData>
            </a:graphic>
          </wp:inline>
        </w:drawing>
      </w:r>
    </w:p>
    <w:p w14:paraId="10394BDA" w14:textId="77777777" w:rsidR="007062F1" w:rsidRDefault="007062F1" w:rsidP="007062F1">
      <w:pPr>
        <w:widowControl w:val="0"/>
        <w:autoSpaceDE w:val="0"/>
        <w:autoSpaceDN w:val="0"/>
        <w:adjustRightInd w:val="0"/>
        <w:rPr>
          <w:rFonts w:ascii="Comic Sans MS" w:hAnsi="Comic Sans MS" w:cs="Comic Sans MS"/>
          <w:color w:val="012087"/>
          <w:sz w:val="28"/>
          <w:szCs w:val="28"/>
          <w:lang w:val="en-US"/>
        </w:rPr>
      </w:pPr>
    </w:p>
    <w:p w14:paraId="011FB6B4" w14:textId="77777777" w:rsidR="007062F1" w:rsidRPr="007062F1" w:rsidRDefault="007062F1" w:rsidP="007062F1">
      <w:pPr>
        <w:widowControl w:val="0"/>
        <w:autoSpaceDE w:val="0"/>
        <w:autoSpaceDN w:val="0"/>
        <w:adjustRightInd w:val="0"/>
        <w:rPr>
          <w:rFonts w:ascii="Comic Sans MS" w:hAnsi="Comic Sans MS" w:cs="Comic Sans MS"/>
          <w:color w:val="012087"/>
          <w:sz w:val="28"/>
          <w:szCs w:val="28"/>
          <w:lang w:val="en-US"/>
        </w:rPr>
      </w:pPr>
    </w:p>
    <w:sectPr w:rsidR="007062F1" w:rsidRPr="007062F1" w:rsidSect="007E50EA">
      <w:pgSz w:w="11900" w:h="1682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4E"/>
    <w:family w:val="auto"/>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Lucida Grande">
    <w:charset w:val="00"/>
    <w:family w:val="auto"/>
    <w:pitch w:val="variable"/>
    <w:sig w:usb0="E1000AEF" w:usb1="5000A1FF" w:usb2="00000000" w:usb3="00000000" w:csb0="000001BF" w:csb1="00000000"/>
  </w:font>
  <w:font w:name="Comic Sans MS">
    <w:panose1 w:val="030F0702030302020204"/>
    <w:charset w:val="00"/>
    <w:family w:val="script"/>
    <w:pitch w:val="variable"/>
    <w:sig w:usb0="00000287" w:usb1="00000013"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00F4"/>
    <w:rsid w:val="000E37FB"/>
    <w:rsid w:val="001667E9"/>
    <w:rsid w:val="00373902"/>
    <w:rsid w:val="004600F4"/>
    <w:rsid w:val="007062F1"/>
    <w:rsid w:val="007E50EA"/>
    <w:rsid w:val="00BA61A6"/>
    <w:rsid w:val="00C17F36"/>
    <w:rsid w:val="29818A74"/>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77F04A6"/>
  <w14:defaultImageDpi w14:val="300"/>
  <w15:docId w15:val="{01047765-C6A1-4A37-AADB-93032BBF8E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4600F4"/>
    <w:rPr>
      <w:rFonts w:ascii="Lucida Grande" w:hAnsi="Lucida Grande" w:cs="Lucida Grande"/>
      <w:sz w:val="18"/>
      <w:szCs w:val="18"/>
    </w:rPr>
  </w:style>
  <w:style w:type="character" w:customStyle="1" w:styleId="BallontekstChar">
    <w:name w:val="Ballontekst Char"/>
    <w:basedOn w:val="Standaardalinea-lettertype"/>
    <w:link w:val="Ballontekst"/>
    <w:uiPriority w:val="99"/>
    <w:semiHidden/>
    <w:rsid w:val="004600F4"/>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Pages>
  <Words>267</Words>
  <Characters>1469</Characters>
  <Application>Microsoft Office Word</Application>
  <DocSecurity>0</DocSecurity>
  <Lines>12</Lines>
  <Paragraphs>3</Paragraphs>
  <ScaleCrop>false</ScaleCrop>
  <Company/>
  <LinksUpToDate>false</LinksUpToDate>
  <CharactersWithSpaces>1733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Geert Neyrynck</dc:creator>
  <cp:keywords/>
  <dc:description/>
  <cp:lastModifiedBy>Niki Verbrugghe</cp:lastModifiedBy>
  <cp:revision>3</cp:revision>
  <dcterms:created xsi:type="dcterms:W3CDTF">2018-01-31T08:18:00Z</dcterms:created>
  <dcterms:modified xsi:type="dcterms:W3CDTF">2018-09-21T11:46:00Z</dcterms:modified>
</cp:coreProperties>
</file>